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shd w:val="clear" w:color="auto" w:fill="auto"/>
          </w:tcPr>
          <w:p>
            <w:pPr>
              <w:adjustRightInd w:val="0"/>
              <w:snapToGrid w:val="0"/>
              <w:spacing w:line="440" w:lineRule="exact"/>
              <w:rPr>
                <w:rFonts w:ascii="Times New Roman" w:hAnsi="Times New Roman" w:eastAsia="宋体" w:cs="Times New Roman"/>
                <w:sz w:val="24"/>
                <w:szCs w:val="20"/>
              </w:rPr>
            </w:pPr>
            <w:bookmarkStart w:id="1" w:name="_GoBack"/>
            <w:bookmarkEnd w:id="1"/>
            <w:r>
              <w:rPr>
                <w:rFonts w:hint="eastAsia" w:ascii="Times New Roman" w:hAnsi="Times New Roman" w:eastAsia="宋体" w:cs="Times New Roman"/>
                <w:sz w:val="24"/>
                <w:szCs w:val="20"/>
              </w:rPr>
              <w:t>证券代码：000881</w:t>
            </w:r>
          </w:p>
        </w:tc>
        <w:tc>
          <w:tcPr>
            <w:tcW w:w="1667" w:type="pct"/>
            <w:shd w:val="clear" w:color="auto" w:fill="auto"/>
          </w:tcPr>
          <w:p>
            <w:pPr>
              <w:adjustRightInd w:val="0"/>
              <w:snapToGrid w:val="0"/>
              <w:spacing w:line="440" w:lineRule="exact"/>
              <w:jc w:val="center"/>
              <w:rPr>
                <w:rFonts w:ascii="Times New Roman" w:hAnsi="Times New Roman" w:eastAsia="宋体" w:cs="Times New Roman"/>
                <w:sz w:val="24"/>
                <w:szCs w:val="20"/>
              </w:rPr>
            </w:pPr>
            <w:r>
              <w:rPr>
                <w:rFonts w:hint="eastAsia" w:ascii="Times New Roman" w:hAnsi="Times New Roman" w:eastAsia="宋体" w:cs="Times New Roman"/>
                <w:sz w:val="24"/>
                <w:szCs w:val="20"/>
              </w:rPr>
              <w:t>证券简称：中广核技</w:t>
            </w:r>
          </w:p>
        </w:tc>
        <w:tc>
          <w:tcPr>
            <w:tcW w:w="1667" w:type="pct"/>
            <w:shd w:val="clear" w:color="auto" w:fill="auto"/>
          </w:tcPr>
          <w:p>
            <w:pPr>
              <w:adjustRightInd w:val="0"/>
              <w:snapToGrid w:val="0"/>
              <w:spacing w:line="440" w:lineRule="exact"/>
              <w:jc w:val="right"/>
              <w:rPr>
                <w:rFonts w:ascii="Times New Roman" w:hAnsi="Times New Roman" w:eastAsia="宋体" w:cs="Times New Roman"/>
                <w:sz w:val="24"/>
                <w:szCs w:val="20"/>
              </w:rPr>
            </w:pPr>
            <w:r>
              <w:rPr>
                <w:rFonts w:hint="eastAsia" w:ascii="Times New Roman" w:hAnsi="Times New Roman" w:eastAsia="宋体" w:cs="Times New Roman"/>
                <w:sz w:val="24"/>
                <w:szCs w:val="20"/>
              </w:rPr>
              <w:t>公告编号：2023</w:t>
            </w:r>
            <w:r>
              <w:rPr>
                <w:rFonts w:ascii="Times New Roman" w:hAnsi="Times New Roman" w:eastAsia="宋体" w:cs="Times New Roman"/>
                <w:sz w:val="24"/>
                <w:szCs w:val="20"/>
              </w:rPr>
              <w:t>-</w:t>
            </w:r>
            <w:r>
              <w:rPr>
                <w:rFonts w:hint="eastAsia" w:ascii="Times New Roman" w:hAnsi="Times New Roman" w:eastAsia="宋体" w:cs="Times New Roman"/>
                <w:sz w:val="24"/>
                <w:szCs w:val="20"/>
              </w:rPr>
              <w:t>067</w:t>
            </w:r>
          </w:p>
        </w:tc>
      </w:tr>
    </w:tbl>
    <w:p>
      <w:pPr>
        <w:snapToGrid w:val="0"/>
        <w:spacing w:before="156" w:beforeLines="50"/>
        <w:jc w:val="center"/>
        <w:rPr>
          <w:rFonts w:ascii="Times New Roman" w:hAnsi="Times New Roman" w:eastAsia="宋体" w:cs="Times New Roman"/>
          <w:b/>
          <w:sz w:val="36"/>
          <w:szCs w:val="36"/>
        </w:rPr>
      </w:pPr>
      <w:r>
        <w:rPr>
          <w:rFonts w:hint="eastAsia" w:ascii="Times New Roman" w:hAnsi="Times New Roman" w:eastAsia="宋体" w:cs="Times New Roman"/>
          <w:b/>
          <w:sz w:val="36"/>
          <w:szCs w:val="36"/>
        </w:rPr>
        <w:t>中广核核技术发展股份有限公司</w:t>
      </w:r>
    </w:p>
    <w:p>
      <w:pPr>
        <w:snapToGrid w:val="0"/>
        <w:jc w:val="center"/>
        <w:rPr>
          <w:rFonts w:ascii="Times New Roman" w:hAnsi="Times New Roman" w:eastAsia="宋体" w:cs="Times New Roman"/>
          <w:b/>
          <w:sz w:val="36"/>
          <w:szCs w:val="36"/>
        </w:rPr>
      </w:pPr>
      <w:r>
        <w:rPr>
          <w:rFonts w:hint="eastAsia" w:ascii="Times New Roman" w:hAnsi="Times New Roman" w:eastAsia="宋体" w:cs="Times New Roman"/>
          <w:b/>
          <w:sz w:val="36"/>
          <w:szCs w:val="36"/>
        </w:rPr>
        <w:t>关于选举董事长及补选董事会专门委员会委员</w:t>
      </w:r>
    </w:p>
    <w:p>
      <w:pPr>
        <w:snapToGrid w:val="0"/>
        <w:jc w:val="center"/>
        <w:rPr>
          <w:rFonts w:ascii="Times New Roman" w:hAnsi="Times New Roman" w:eastAsia="宋体" w:cs="Times New Roman"/>
          <w:b/>
          <w:sz w:val="36"/>
          <w:szCs w:val="36"/>
        </w:rPr>
      </w:pPr>
      <w:r>
        <w:rPr>
          <w:rFonts w:hint="eastAsia" w:ascii="Times New Roman" w:hAnsi="Times New Roman" w:eastAsia="宋体" w:cs="Times New Roman"/>
          <w:b/>
          <w:sz w:val="36"/>
          <w:szCs w:val="36"/>
        </w:rPr>
        <w:t>的公告</w:t>
      </w:r>
    </w:p>
    <w:p>
      <w:pPr>
        <w:snapToGrid w:val="0"/>
        <w:spacing w:before="156" w:beforeLines="50" w:line="360" w:lineRule="auto"/>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本公司及董事会全体成员保证信息披露的内容真实、准确、完整，没有虚假记载、误导性陈述或者重大遗漏。</w:t>
      </w:r>
    </w:p>
    <w:p>
      <w:pPr>
        <w:snapToGrid w:val="0"/>
        <w:spacing w:line="360" w:lineRule="auto"/>
        <w:ind w:left="105" w:leftChars="50" w:firstLine="360" w:firstLineChars="150"/>
        <w:rPr>
          <w:rFonts w:ascii="Times New Roman" w:hAnsi="Times New Roman" w:eastAsia="宋体" w:cs="Times New Roman"/>
          <w:sz w:val="24"/>
          <w:szCs w:val="24"/>
        </w:rPr>
      </w:pPr>
      <w:r>
        <w:rPr>
          <w:rFonts w:ascii="Times New Roman" w:hAnsi="Times New Roman" w:eastAsia="宋体" w:cs="Times New Roman"/>
          <w:sz w:val="24"/>
          <w:szCs w:val="24"/>
        </w:rPr>
        <w:t>2023年8月2日</w:t>
      </w:r>
      <w:r>
        <w:rPr>
          <w:rFonts w:hint="eastAsia" w:ascii="Times New Roman" w:hAnsi="Times New Roman" w:eastAsia="宋体" w:cs="Times New Roman"/>
          <w:sz w:val="24"/>
          <w:szCs w:val="24"/>
        </w:rPr>
        <w:t>，中广核核技术发展股份有限公司（以下简称“公司”）召开了</w:t>
      </w:r>
      <w:r>
        <w:rPr>
          <w:rFonts w:ascii="Times New Roman" w:hAnsi="Times New Roman" w:eastAsia="宋体" w:cs="Times New Roman"/>
          <w:sz w:val="24"/>
          <w:szCs w:val="24"/>
        </w:rPr>
        <w:t>2023年第</w:t>
      </w:r>
      <w:r>
        <w:rPr>
          <w:rFonts w:hint="eastAsia" w:ascii="Times New Roman" w:hAnsi="Times New Roman" w:eastAsia="宋体" w:cs="Times New Roman"/>
          <w:sz w:val="24"/>
          <w:szCs w:val="24"/>
        </w:rPr>
        <w:t>四</w:t>
      </w:r>
      <w:r>
        <w:rPr>
          <w:rFonts w:ascii="Times New Roman" w:hAnsi="Times New Roman" w:eastAsia="宋体" w:cs="Times New Roman"/>
          <w:sz w:val="24"/>
          <w:szCs w:val="24"/>
        </w:rPr>
        <w:t>次临时股东大会，审议通过了</w:t>
      </w:r>
      <w:r>
        <w:rPr>
          <w:rFonts w:hint="eastAsia" w:ascii="Times New Roman" w:hAnsi="Times New Roman" w:eastAsia="宋体" w:cs="Times New Roman"/>
          <w:sz w:val="24"/>
          <w:szCs w:val="24"/>
        </w:rPr>
        <w:t>《关于补选第十届董事会非独立董事的议案》</w:t>
      </w:r>
      <w:r>
        <w:rPr>
          <w:rFonts w:ascii="Times New Roman" w:hAnsi="Times New Roman" w:eastAsia="宋体" w:cs="Times New Roman"/>
          <w:sz w:val="24"/>
          <w:szCs w:val="24"/>
        </w:rPr>
        <w:t>，于同日召开了第</w:t>
      </w:r>
      <w:r>
        <w:rPr>
          <w:rFonts w:hint="eastAsia" w:ascii="Times New Roman" w:hAnsi="Times New Roman" w:eastAsia="宋体" w:cs="Times New Roman"/>
          <w:sz w:val="24"/>
          <w:szCs w:val="24"/>
        </w:rPr>
        <w:t>十</w:t>
      </w:r>
      <w:r>
        <w:rPr>
          <w:rFonts w:ascii="Times New Roman" w:hAnsi="Times New Roman" w:eastAsia="宋体" w:cs="Times New Roman"/>
          <w:sz w:val="24"/>
          <w:szCs w:val="24"/>
        </w:rPr>
        <w:t>届董事会第</w:t>
      </w:r>
      <w:r>
        <w:rPr>
          <w:rFonts w:hint="eastAsia" w:ascii="Times New Roman" w:hAnsi="Times New Roman" w:eastAsia="宋体" w:cs="Times New Roman"/>
          <w:sz w:val="24"/>
          <w:szCs w:val="24"/>
        </w:rPr>
        <w:t>八</w:t>
      </w:r>
      <w:r>
        <w:rPr>
          <w:rFonts w:ascii="Times New Roman" w:hAnsi="Times New Roman" w:eastAsia="宋体" w:cs="Times New Roman"/>
          <w:sz w:val="24"/>
          <w:szCs w:val="24"/>
        </w:rPr>
        <w:t>次会议，审议通过了《关于选举第</w:t>
      </w:r>
      <w:r>
        <w:rPr>
          <w:rFonts w:hint="eastAsia" w:ascii="Times New Roman" w:hAnsi="Times New Roman" w:eastAsia="宋体" w:cs="Times New Roman"/>
          <w:sz w:val="24"/>
          <w:szCs w:val="24"/>
        </w:rPr>
        <w:t>十</w:t>
      </w:r>
      <w:r>
        <w:rPr>
          <w:rFonts w:ascii="Times New Roman" w:hAnsi="Times New Roman" w:eastAsia="宋体" w:cs="Times New Roman"/>
          <w:sz w:val="24"/>
          <w:szCs w:val="24"/>
        </w:rPr>
        <w:t>届董事会董事长的议案》《关于补选第</w:t>
      </w:r>
      <w:r>
        <w:rPr>
          <w:rFonts w:hint="eastAsia" w:ascii="Times New Roman" w:hAnsi="Times New Roman" w:eastAsia="宋体" w:cs="Times New Roman"/>
          <w:sz w:val="24"/>
          <w:szCs w:val="24"/>
        </w:rPr>
        <w:t>十</w:t>
      </w:r>
      <w:r>
        <w:rPr>
          <w:rFonts w:ascii="Times New Roman" w:hAnsi="Times New Roman" w:eastAsia="宋体" w:cs="Times New Roman"/>
          <w:sz w:val="24"/>
          <w:szCs w:val="24"/>
        </w:rPr>
        <w:t>届董事会</w:t>
      </w:r>
      <w:r>
        <w:rPr>
          <w:rFonts w:hint="eastAsia" w:ascii="Times New Roman" w:hAnsi="Times New Roman" w:eastAsia="宋体" w:cs="Times New Roman"/>
          <w:sz w:val="24"/>
          <w:szCs w:val="24"/>
        </w:rPr>
        <w:t>专门</w:t>
      </w:r>
      <w:r>
        <w:rPr>
          <w:rFonts w:ascii="Times New Roman" w:hAnsi="Times New Roman" w:eastAsia="宋体" w:cs="Times New Roman"/>
          <w:sz w:val="24"/>
          <w:szCs w:val="24"/>
        </w:rPr>
        <w:t>委员会委员的议案》。现将具体情况公告如下：</w:t>
      </w:r>
    </w:p>
    <w:p>
      <w:pPr>
        <w:snapToGrid w:val="0"/>
        <w:spacing w:line="360" w:lineRule="auto"/>
        <w:ind w:firstLine="482" w:firstLineChars="200"/>
        <w:rPr>
          <w:rFonts w:ascii="Times New Roman" w:hAnsi="Times New Roman" w:eastAsia="宋体" w:cs="Times New Roman"/>
          <w:b/>
          <w:bCs/>
          <w:sz w:val="24"/>
          <w:szCs w:val="24"/>
        </w:rPr>
      </w:pPr>
      <w:bookmarkStart w:id="0" w:name="_Hlk141706932"/>
      <w:r>
        <w:rPr>
          <w:rFonts w:hint="eastAsia" w:ascii="Times New Roman" w:hAnsi="Times New Roman" w:eastAsia="宋体" w:cs="Times New Roman"/>
          <w:b/>
          <w:bCs/>
          <w:sz w:val="24"/>
          <w:szCs w:val="24"/>
        </w:rPr>
        <w:t>一、选举公司第十届董事会董事长</w:t>
      </w:r>
    </w:p>
    <w:bookmarkEnd w:id="0"/>
    <w:p>
      <w:pPr>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董事会</w:t>
      </w:r>
      <w:r>
        <w:rPr>
          <w:rFonts w:hint="eastAsia" w:ascii="Times New Roman" w:hAnsi="Times New Roman" w:eastAsia="宋体" w:cs="Times New Roman"/>
          <w:sz w:val="24"/>
          <w:szCs w:val="24"/>
        </w:rPr>
        <w:t>选举李勇先生为公司第十届董事会董事长，任期自第十届董事会第八次会议审议通过之日起至第十届董事会任期届满之日止。同时，根据《公司章程》规定，董事长为公司的法定代表人，董事会同意公司法定代表人变更为李勇，并授权经营层办理相关工商变更登记手续。</w:t>
      </w:r>
    </w:p>
    <w:p>
      <w:pPr>
        <w:snapToGrid w:val="0"/>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李勇先生，男，</w:t>
      </w:r>
      <w:r>
        <w:rPr>
          <w:rFonts w:ascii="Times New Roman" w:hAnsi="Times New Roman" w:eastAsia="宋体" w:cs="Times New Roman"/>
          <w:sz w:val="24"/>
          <w:szCs w:val="24"/>
        </w:rPr>
        <w:t>1974年4月生，1996年7月毕业于西安交通大学电厂热能动力工程专业，获得工学学士学位，参加工作后在职就读中国人民大学工商管理专业，获得工商管理硕士学位。1996年7月至2003年3月在广东核电合营有限公司生产部培训处工作，2003年3月至2006年7月在大亚湾核电运营管理有限责任公司技术部培训处工作，2006年7月至2014年5月在中国广东核电集团有限公司研究中心先后担任助理研究员、研究员、研究中心主任助理，2014年5月至2021年11月在中国广核集团有限公司、中国广核电力股份有限公司先</w:t>
      </w:r>
      <w:r>
        <w:rPr>
          <w:rFonts w:hint="eastAsia" w:ascii="Times New Roman" w:hAnsi="Times New Roman" w:eastAsia="宋体" w:cs="Times New Roman"/>
          <w:sz w:val="24"/>
          <w:szCs w:val="24"/>
        </w:rPr>
        <w:t>后担任研究中心副主任（主持工作）、主任，</w:t>
      </w:r>
      <w:r>
        <w:rPr>
          <w:rFonts w:ascii="Times New Roman" w:hAnsi="Times New Roman" w:eastAsia="宋体" w:cs="Times New Roman"/>
          <w:sz w:val="24"/>
          <w:szCs w:val="24"/>
        </w:rPr>
        <w:t>2021年11月至2022年7月在中国广核集团有限公司担任党委巡视办主任，2022年7月至2023年2月在中国广核集团有限公司担任产业发展部总经理，同时兼任中国广核集团有限公司、中国广核电力股份有限公司党委巡视办主任，2023年2月至2023年7月在中国广核集团有限公司担任产业发展部总经理及中国广核集团有限公司纪委委员。</w:t>
      </w:r>
      <w:r>
        <w:rPr>
          <w:rFonts w:hint="eastAsia" w:ascii="Times New Roman" w:hAnsi="Times New Roman" w:eastAsia="宋体" w:cs="Times New Roman"/>
          <w:sz w:val="24"/>
          <w:szCs w:val="24"/>
        </w:rPr>
        <w:t>现任公司董事、党委书记。</w:t>
      </w:r>
    </w:p>
    <w:p>
      <w:pPr>
        <w:snapToGrid w:val="0"/>
        <w:spacing w:line="360" w:lineRule="auto"/>
        <w:ind w:left="105" w:leftChars="50" w:firstLine="361" w:firstLineChars="150"/>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二、补选公司第十届董事会战略委员会委员</w:t>
      </w:r>
    </w:p>
    <w:p>
      <w:pPr>
        <w:snapToGrid w:val="0"/>
        <w:spacing w:line="44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董事会</w:t>
      </w:r>
      <w:r>
        <w:rPr>
          <w:rFonts w:hint="eastAsia" w:ascii="Times New Roman" w:hAnsi="Times New Roman" w:eastAsia="宋体" w:cs="Times New Roman"/>
          <w:sz w:val="24"/>
          <w:szCs w:val="24"/>
        </w:rPr>
        <w:t>补选李勇先生为公司第十届董事会战略委员会主任委员，任期自第十届董事会第八次会议审议通过之日起至第十届董事会任期届满之日止。补选完成后，公司第十届董事会战略委员会组成如下：李勇、盛国福、陈新国、康晓岳、黄晓延，其中主任委员为李勇先生。</w:t>
      </w:r>
    </w:p>
    <w:p>
      <w:pPr>
        <w:snapToGrid w:val="0"/>
        <w:spacing w:line="440" w:lineRule="exact"/>
        <w:ind w:firstLine="480" w:firstLineChars="200"/>
        <w:rPr>
          <w:rFonts w:ascii="Times New Roman" w:hAnsi="Times New Roman" w:eastAsia="宋体" w:cs="Times New Roman"/>
          <w:szCs w:val="20"/>
        </w:rPr>
      </w:pPr>
      <w:r>
        <w:rPr>
          <w:rFonts w:hint="eastAsia" w:ascii="Times New Roman" w:hAnsi="Times New Roman" w:eastAsia="宋体" w:cs="Times New Roman"/>
          <w:sz w:val="24"/>
          <w:szCs w:val="24"/>
        </w:rPr>
        <w:t>特此公告。</w:t>
      </w:r>
    </w:p>
    <w:p>
      <w:pPr>
        <w:autoSpaceDE w:val="0"/>
        <w:autoSpaceDN w:val="0"/>
        <w:adjustRightInd w:val="0"/>
        <w:snapToGrid w:val="0"/>
        <w:spacing w:line="360" w:lineRule="auto"/>
        <w:jc w:val="left"/>
        <w:rPr>
          <w:rFonts w:ascii="宋体" w:hAnsi="宋体" w:eastAsia="宋体" w:cs="宋体"/>
          <w:color w:val="000000"/>
          <w:kern w:val="0"/>
          <w:sz w:val="24"/>
          <w:szCs w:val="24"/>
        </w:rPr>
      </w:pPr>
    </w:p>
    <w:p>
      <w:pPr>
        <w:autoSpaceDE w:val="0"/>
        <w:autoSpaceDN w:val="0"/>
        <w:adjustRightInd w:val="0"/>
        <w:snapToGrid w:val="0"/>
        <w:spacing w:line="360" w:lineRule="auto"/>
        <w:jc w:val="left"/>
        <w:rPr>
          <w:rFonts w:ascii="宋体" w:hAnsi="宋体" w:eastAsia="宋体" w:cs="宋体"/>
          <w:color w:val="000000"/>
          <w:kern w:val="0"/>
          <w:sz w:val="24"/>
          <w:szCs w:val="24"/>
        </w:rPr>
      </w:pPr>
    </w:p>
    <w:p>
      <w:pPr>
        <w:autoSpaceDE w:val="0"/>
        <w:autoSpaceDN w:val="0"/>
        <w:adjustRightInd w:val="0"/>
        <w:snapToGrid w:val="0"/>
        <w:spacing w:line="360" w:lineRule="auto"/>
        <w:jc w:val="left"/>
        <w:rPr>
          <w:rFonts w:ascii="宋体" w:hAnsi="宋体" w:eastAsia="宋体" w:cs="宋体"/>
          <w:color w:val="000000"/>
          <w:kern w:val="0"/>
          <w:sz w:val="24"/>
          <w:szCs w:val="24"/>
        </w:rPr>
      </w:pPr>
    </w:p>
    <w:p>
      <w:pPr>
        <w:autoSpaceDE w:val="0"/>
        <w:autoSpaceDN w:val="0"/>
        <w:adjustRightInd w:val="0"/>
        <w:spacing w:line="440" w:lineRule="exact"/>
        <w:ind w:firstLine="482" w:firstLineChars="200"/>
        <w:jc w:val="right"/>
        <w:rPr>
          <w:rFonts w:ascii="Times New Roman" w:hAnsi="Times New Roman" w:eastAsia="宋体" w:cs="宋体"/>
          <w:b/>
          <w:color w:val="000000"/>
          <w:kern w:val="0"/>
          <w:sz w:val="24"/>
          <w:szCs w:val="24"/>
        </w:rPr>
      </w:pPr>
      <w:r>
        <w:rPr>
          <w:rFonts w:hint="eastAsia" w:ascii="Times New Roman" w:hAnsi="Times New Roman" w:eastAsia="宋体" w:cs="宋体"/>
          <w:b/>
          <w:color w:val="000000"/>
          <w:kern w:val="0"/>
          <w:sz w:val="24"/>
          <w:szCs w:val="24"/>
        </w:rPr>
        <w:t>中广核核技术发展股份有限公司</w:t>
      </w:r>
    </w:p>
    <w:p>
      <w:pPr>
        <w:autoSpaceDE w:val="0"/>
        <w:autoSpaceDN w:val="0"/>
        <w:adjustRightInd w:val="0"/>
        <w:spacing w:line="440" w:lineRule="exact"/>
        <w:ind w:firstLine="482" w:firstLineChars="200"/>
        <w:jc w:val="right"/>
        <w:rPr>
          <w:rFonts w:ascii="Times New Roman" w:hAnsi="Times New Roman" w:eastAsia="宋体" w:cs="宋体"/>
          <w:b/>
          <w:color w:val="000000"/>
          <w:kern w:val="0"/>
          <w:sz w:val="24"/>
          <w:szCs w:val="24"/>
        </w:rPr>
      </w:pPr>
      <w:r>
        <w:rPr>
          <w:rFonts w:hint="eastAsia" w:ascii="Times New Roman" w:hAnsi="Times New Roman" w:eastAsia="宋体" w:cs="宋体"/>
          <w:b/>
          <w:color w:val="000000"/>
          <w:kern w:val="0"/>
          <w:sz w:val="24"/>
          <w:szCs w:val="24"/>
        </w:rPr>
        <w:t>董事会</w:t>
      </w:r>
    </w:p>
    <w:p>
      <w:pPr>
        <w:autoSpaceDE w:val="0"/>
        <w:autoSpaceDN w:val="0"/>
        <w:adjustRightInd w:val="0"/>
        <w:spacing w:line="440" w:lineRule="exact"/>
        <w:ind w:firstLine="482" w:firstLineChars="200"/>
        <w:jc w:val="right"/>
        <w:rPr>
          <w:rFonts w:ascii="Times New Roman" w:hAnsi="Times New Roman" w:eastAsia="宋体" w:cs="Times New Roman"/>
          <w:szCs w:val="20"/>
        </w:rPr>
      </w:pPr>
      <w:r>
        <w:rPr>
          <w:rFonts w:ascii="Times New Roman" w:hAnsi="Times New Roman" w:eastAsia="宋体" w:cs="宋体"/>
          <w:b/>
          <w:color w:val="000000"/>
          <w:kern w:val="0"/>
          <w:sz w:val="24"/>
          <w:szCs w:val="24"/>
        </w:rPr>
        <w:t>20</w:t>
      </w:r>
      <w:r>
        <w:rPr>
          <w:rFonts w:hint="eastAsia" w:ascii="Times New Roman" w:hAnsi="Times New Roman" w:eastAsia="宋体" w:cs="宋体"/>
          <w:b/>
          <w:color w:val="000000"/>
          <w:kern w:val="0"/>
          <w:sz w:val="24"/>
          <w:szCs w:val="24"/>
        </w:rPr>
        <w:t>23年8月3日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144"/>
    <w:rsid w:val="00112EBC"/>
    <w:rsid w:val="001E3C83"/>
    <w:rsid w:val="002A5A54"/>
    <w:rsid w:val="00460BC4"/>
    <w:rsid w:val="00535124"/>
    <w:rsid w:val="005E1349"/>
    <w:rsid w:val="006B6058"/>
    <w:rsid w:val="007D3ABC"/>
    <w:rsid w:val="00AB4D7C"/>
    <w:rsid w:val="00C03804"/>
    <w:rsid w:val="00D338BF"/>
    <w:rsid w:val="00E42FDA"/>
    <w:rsid w:val="00EA01B6"/>
    <w:rsid w:val="00EE15DD"/>
    <w:rsid w:val="00F65144"/>
    <w:rsid w:val="05FB3C64"/>
    <w:rsid w:val="09840E12"/>
    <w:rsid w:val="10B10343"/>
    <w:rsid w:val="127A273E"/>
    <w:rsid w:val="14D45975"/>
    <w:rsid w:val="17924044"/>
    <w:rsid w:val="1AC35180"/>
    <w:rsid w:val="1DD553E6"/>
    <w:rsid w:val="2692388E"/>
    <w:rsid w:val="27957642"/>
    <w:rsid w:val="2EA71EAA"/>
    <w:rsid w:val="34355BE6"/>
    <w:rsid w:val="36B37C77"/>
    <w:rsid w:val="387A0246"/>
    <w:rsid w:val="3E786D87"/>
    <w:rsid w:val="40B65CA6"/>
    <w:rsid w:val="442D39AD"/>
    <w:rsid w:val="46E22816"/>
    <w:rsid w:val="480D7CF9"/>
    <w:rsid w:val="51BE4CBC"/>
    <w:rsid w:val="547D7EFE"/>
    <w:rsid w:val="60A802D1"/>
    <w:rsid w:val="60FE4904"/>
    <w:rsid w:val="61EF63A3"/>
    <w:rsid w:val="66E85023"/>
    <w:rsid w:val="712519A9"/>
    <w:rsid w:val="71E573FB"/>
    <w:rsid w:val="74BC34D2"/>
    <w:rsid w:val="7FD72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155</Words>
  <Characters>887</Characters>
  <Lines>7</Lines>
  <Paragraphs>2</Paragraphs>
  <TotalTime>264</TotalTime>
  <ScaleCrop>false</ScaleCrop>
  <LinksUpToDate>false</LinksUpToDate>
  <CharactersWithSpaces>1040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2022-03-02T09:11:00Z</dcterms:created>
  <dc:creator>Xie Zheng 谢铮</dc:creator>
  <cp:lastModifiedBy>牟海涛</cp:lastModifiedBy>
  <dcterms:modified xsi:type="dcterms:W3CDTF">2023-08-01T08:57:07Z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