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6B308" w14:textId="77777777" w:rsidR="0061413F" w:rsidRDefault="00415873">
      <w:pPr>
        <w:autoSpaceDE w:val="0"/>
        <w:autoSpaceDN w:val="0"/>
        <w:adjustRightInd w:val="0"/>
        <w:spacing w:afterLines="50" w:after="156"/>
        <w:rPr>
          <w:rFonts w:ascii="Times New Roman" w:eastAsia="宋体" w:hAnsi="Times New Roman" w:cs="宋体"/>
          <w:bCs/>
          <w:sz w:val="24"/>
          <w:lang w:bidi="ar"/>
        </w:rPr>
      </w:pPr>
      <w:r>
        <w:rPr>
          <w:rFonts w:ascii="Times New Roman" w:eastAsia="宋体" w:hAnsi="Times New Roman" w:cs="宋体" w:hint="eastAsia"/>
          <w:bCs/>
          <w:sz w:val="24"/>
          <w:lang w:bidi="ar"/>
        </w:rPr>
        <w:t>证券代码：</w:t>
      </w:r>
      <w:r>
        <w:rPr>
          <w:rFonts w:ascii="Times New Roman" w:eastAsia="宋体" w:hAnsi="Times New Roman" w:cs="宋体" w:hint="eastAsia"/>
          <w:bCs/>
          <w:sz w:val="24"/>
          <w:lang w:bidi="ar"/>
        </w:rPr>
        <w:t xml:space="preserve">000881         </w:t>
      </w:r>
      <w:r>
        <w:rPr>
          <w:rFonts w:ascii="Times New Roman" w:eastAsia="宋体" w:hAnsi="Times New Roman" w:cs="宋体" w:hint="eastAsia"/>
          <w:bCs/>
          <w:sz w:val="24"/>
          <w:lang w:bidi="ar"/>
        </w:rPr>
        <w:t>证券简称：中广核技</w:t>
      </w:r>
      <w:r>
        <w:rPr>
          <w:rFonts w:ascii="Times New Roman" w:eastAsia="宋体" w:hAnsi="Times New Roman" w:cs="宋体" w:hint="eastAsia"/>
          <w:bCs/>
          <w:sz w:val="24"/>
          <w:lang w:bidi="ar"/>
        </w:rPr>
        <w:t xml:space="preserve">           </w:t>
      </w:r>
      <w:r>
        <w:rPr>
          <w:rFonts w:ascii="Times New Roman" w:eastAsia="宋体" w:hAnsi="Times New Roman" w:cs="宋体" w:hint="eastAsia"/>
          <w:bCs/>
          <w:sz w:val="24"/>
          <w:lang w:bidi="ar"/>
        </w:rPr>
        <w:t>公告编号：</w:t>
      </w:r>
      <w:r>
        <w:rPr>
          <w:rFonts w:ascii="Times New Roman" w:eastAsia="宋体" w:hAnsi="Times New Roman" w:cs="宋体" w:hint="eastAsia"/>
          <w:bCs/>
          <w:sz w:val="24"/>
          <w:lang w:bidi="ar"/>
        </w:rPr>
        <w:t>2023-083</w:t>
      </w:r>
    </w:p>
    <w:p w14:paraId="3ABF2654" w14:textId="77777777" w:rsidR="0061413F" w:rsidRDefault="00415873">
      <w:pPr>
        <w:autoSpaceDE w:val="0"/>
        <w:autoSpaceDN w:val="0"/>
        <w:adjustRightInd w:val="0"/>
        <w:jc w:val="center"/>
        <w:rPr>
          <w:rFonts w:ascii="宋体" w:eastAsia="宋体" w:hAnsi="宋体" w:cs="宋体"/>
          <w:b/>
          <w:sz w:val="36"/>
          <w:szCs w:val="36"/>
        </w:rPr>
      </w:pPr>
      <w:r>
        <w:rPr>
          <w:rFonts w:ascii="宋体" w:eastAsia="宋体" w:hAnsi="宋体" w:cs="宋体" w:hint="eastAsia"/>
          <w:b/>
          <w:sz w:val="36"/>
          <w:szCs w:val="36"/>
          <w:lang w:bidi="ar"/>
        </w:rPr>
        <w:t>中广核核技术发展股份有限公司</w:t>
      </w:r>
    </w:p>
    <w:p w14:paraId="522E37FC" w14:textId="77777777" w:rsidR="0061413F" w:rsidRDefault="00415873">
      <w:pPr>
        <w:autoSpaceDE w:val="0"/>
        <w:autoSpaceDN w:val="0"/>
        <w:adjustRightInd w:val="0"/>
        <w:jc w:val="center"/>
        <w:rPr>
          <w:rFonts w:ascii="宋体" w:eastAsia="宋体" w:hAnsi="宋体" w:cs="宋体"/>
          <w:b/>
          <w:sz w:val="36"/>
          <w:szCs w:val="36"/>
        </w:rPr>
      </w:pPr>
      <w:r>
        <w:rPr>
          <w:rFonts w:ascii="宋体" w:eastAsia="宋体" w:hAnsi="宋体" w:cs="宋体" w:hint="eastAsia"/>
          <w:b/>
          <w:sz w:val="36"/>
          <w:szCs w:val="36"/>
          <w:lang w:bidi="ar"/>
        </w:rPr>
        <w:t>关于</w:t>
      </w:r>
      <w:r w:rsidRPr="00415873">
        <w:rPr>
          <w:rFonts w:ascii="宋体" w:eastAsia="宋体" w:hAnsi="宋体" w:cs="宋体" w:hint="eastAsia"/>
          <w:b/>
          <w:sz w:val="36"/>
          <w:szCs w:val="36"/>
          <w:lang w:bidi="ar"/>
        </w:rPr>
        <w:t>延期回复深圳证券交易所重组问询函</w:t>
      </w:r>
      <w:r>
        <w:rPr>
          <w:rFonts w:ascii="宋体" w:eastAsia="宋体" w:hAnsi="宋体" w:cs="宋体" w:hint="eastAsia"/>
          <w:b/>
          <w:sz w:val="36"/>
          <w:szCs w:val="36"/>
          <w:lang w:bidi="ar"/>
        </w:rPr>
        <w:t>的公告</w:t>
      </w:r>
    </w:p>
    <w:p w14:paraId="5226A5B9" w14:textId="77777777" w:rsidR="0061413F" w:rsidRDefault="00415873">
      <w:pPr>
        <w:pStyle w:val="005"/>
        <w:widowControl/>
        <w:spacing w:beforeLines="100" w:before="312"/>
        <w:ind w:firstLine="422"/>
        <w:rPr>
          <w:rFonts w:ascii="宋体" w:hAnsi="宋体" w:cs="宋体"/>
          <w:b/>
          <w:bCs/>
          <w:sz w:val="21"/>
          <w:szCs w:val="21"/>
        </w:rPr>
      </w:pPr>
      <w:r>
        <w:rPr>
          <w:rFonts w:ascii="宋体" w:hAnsi="宋体" w:cs="宋体" w:hint="eastAsia"/>
          <w:b/>
          <w:bCs/>
          <w:sz w:val="21"/>
          <w:szCs w:val="21"/>
        </w:rPr>
        <w:t>本公司及董事会全体成员保证信息披露的内容真实、准确、完整，没有虚假记载、误导性陈述或者重大遗漏。</w:t>
      </w:r>
    </w:p>
    <w:p w14:paraId="2FB0889E" w14:textId="45A9BD9D" w:rsidR="00240231" w:rsidRDefault="00415873" w:rsidP="00240231">
      <w:pPr>
        <w:pStyle w:val="005"/>
        <w:widowControl/>
        <w:spacing w:before="156"/>
        <w:ind w:firstLine="480"/>
        <w:rPr>
          <w:rFonts w:cs="宋体"/>
        </w:rPr>
      </w:pPr>
      <w:r w:rsidRPr="00415873">
        <w:rPr>
          <w:rFonts w:cs="宋体" w:hint="eastAsia"/>
        </w:rPr>
        <w:t>2023</w:t>
      </w:r>
      <w:r w:rsidRPr="00415873">
        <w:rPr>
          <w:rFonts w:cs="宋体" w:hint="eastAsia"/>
        </w:rPr>
        <w:t>年</w:t>
      </w:r>
      <w:r w:rsidRPr="00415873">
        <w:rPr>
          <w:rFonts w:cs="宋体" w:hint="eastAsia"/>
        </w:rPr>
        <w:t>9</w:t>
      </w:r>
      <w:r w:rsidRPr="00415873">
        <w:rPr>
          <w:rFonts w:cs="宋体" w:hint="eastAsia"/>
        </w:rPr>
        <w:t>月</w:t>
      </w:r>
      <w:r w:rsidRPr="00415873">
        <w:rPr>
          <w:rFonts w:cs="宋体" w:hint="eastAsia"/>
        </w:rPr>
        <w:t>5</w:t>
      </w:r>
      <w:r w:rsidRPr="00415873">
        <w:rPr>
          <w:rFonts w:cs="宋体" w:hint="eastAsia"/>
        </w:rPr>
        <w:t>日</w:t>
      </w:r>
      <w:r>
        <w:rPr>
          <w:rFonts w:cs="宋体" w:hint="eastAsia"/>
        </w:rPr>
        <w:t>，中广核核技术发展股份有限公司（以下简称</w:t>
      </w:r>
      <w:r>
        <w:rPr>
          <w:rFonts w:ascii="宋体" w:hAnsi="宋体" w:cs="宋体" w:hint="eastAsia"/>
        </w:rPr>
        <w:t>“</w:t>
      </w:r>
      <w:r>
        <w:rPr>
          <w:rFonts w:cs="宋体" w:hint="eastAsia"/>
        </w:rPr>
        <w:t>中广核技</w:t>
      </w:r>
      <w:r>
        <w:rPr>
          <w:rFonts w:ascii="宋体" w:hAnsi="宋体" w:cs="宋体" w:hint="eastAsia"/>
        </w:rPr>
        <w:t>”</w:t>
      </w:r>
      <w:r>
        <w:rPr>
          <w:rFonts w:cs="宋体" w:hint="eastAsia"/>
        </w:rPr>
        <w:t>、</w:t>
      </w:r>
      <w:r>
        <w:rPr>
          <w:rFonts w:ascii="宋体" w:hAnsi="宋体" w:cs="宋体" w:hint="eastAsia"/>
        </w:rPr>
        <w:t>“</w:t>
      </w:r>
      <w:r>
        <w:rPr>
          <w:rFonts w:cs="宋体" w:hint="eastAsia"/>
        </w:rPr>
        <w:t>公司</w:t>
      </w:r>
      <w:r>
        <w:rPr>
          <w:rFonts w:ascii="宋体" w:hAnsi="宋体" w:cs="宋体" w:hint="eastAsia"/>
        </w:rPr>
        <w:t>”</w:t>
      </w:r>
      <w:r>
        <w:rPr>
          <w:rFonts w:cs="宋体" w:hint="eastAsia"/>
        </w:rPr>
        <w:t>或</w:t>
      </w:r>
      <w:r>
        <w:rPr>
          <w:rFonts w:ascii="宋体" w:hAnsi="宋体" w:cs="宋体" w:hint="eastAsia"/>
        </w:rPr>
        <w:t>“</w:t>
      </w:r>
      <w:r>
        <w:rPr>
          <w:rFonts w:cs="宋体" w:hint="eastAsia"/>
        </w:rPr>
        <w:t>上市公司</w:t>
      </w:r>
      <w:r>
        <w:rPr>
          <w:rFonts w:ascii="宋体" w:hAnsi="宋体" w:cs="宋体" w:hint="eastAsia"/>
        </w:rPr>
        <w:t>”</w:t>
      </w:r>
      <w:r>
        <w:rPr>
          <w:rFonts w:cs="宋体" w:hint="eastAsia"/>
        </w:rPr>
        <w:t>）收到深圳证券交易所上市公司管理二部下发的《关于对中广核核技术发展股份有限公司发行股份及支付现金购买资产并募集配套资金暨关联交易的问询函》（并购重组问询函〔</w:t>
      </w:r>
      <w:r>
        <w:t>2023</w:t>
      </w:r>
      <w:r>
        <w:rPr>
          <w:rFonts w:cs="宋体" w:hint="eastAsia"/>
        </w:rPr>
        <w:t>〕第</w:t>
      </w:r>
      <w:r>
        <w:t>22</w:t>
      </w:r>
      <w:r>
        <w:rPr>
          <w:rFonts w:cs="宋体" w:hint="eastAsia"/>
        </w:rPr>
        <w:t>号，以下简称</w:t>
      </w:r>
      <w:r w:rsidRPr="00415873">
        <w:rPr>
          <w:rFonts w:cs="宋体" w:hint="eastAsia"/>
        </w:rPr>
        <w:t>《重组问询函》</w:t>
      </w:r>
      <w:r>
        <w:rPr>
          <w:rFonts w:cs="宋体" w:hint="eastAsia"/>
        </w:rPr>
        <w:t>），要求</w:t>
      </w:r>
      <w:r w:rsidRPr="00415873">
        <w:rPr>
          <w:rFonts w:cs="宋体" w:hint="eastAsia"/>
        </w:rPr>
        <w:t>公司及相关方就问询</w:t>
      </w:r>
      <w:proofErr w:type="gramStart"/>
      <w:r w:rsidRPr="00415873">
        <w:rPr>
          <w:rFonts w:cs="宋体" w:hint="eastAsia"/>
        </w:rPr>
        <w:t>函涉及</w:t>
      </w:r>
      <w:proofErr w:type="gramEnd"/>
      <w:r w:rsidRPr="00415873">
        <w:rPr>
          <w:rFonts w:cs="宋体" w:hint="eastAsia"/>
        </w:rPr>
        <w:t>的问题做出书面说明</w:t>
      </w:r>
      <w:r>
        <w:rPr>
          <w:rFonts w:cs="宋体" w:hint="eastAsia"/>
        </w:rPr>
        <w:t>，</w:t>
      </w:r>
      <w:r w:rsidRPr="00415873">
        <w:rPr>
          <w:rFonts w:cs="宋体" w:hint="eastAsia"/>
        </w:rPr>
        <w:t>并在</w:t>
      </w:r>
      <w:r>
        <w:rPr>
          <w:rFonts w:cs="宋体" w:hint="eastAsia"/>
        </w:rPr>
        <w:t xml:space="preserve"> 2023</w:t>
      </w:r>
      <w:r w:rsidRPr="00415873">
        <w:rPr>
          <w:rFonts w:cs="宋体" w:hint="eastAsia"/>
        </w:rPr>
        <w:t>年</w:t>
      </w:r>
      <w:r>
        <w:rPr>
          <w:rFonts w:cs="宋体"/>
        </w:rPr>
        <w:t>9</w:t>
      </w:r>
      <w:r w:rsidRPr="00415873">
        <w:rPr>
          <w:rFonts w:cs="宋体" w:hint="eastAsia"/>
        </w:rPr>
        <w:t>月</w:t>
      </w:r>
      <w:r>
        <w:rPr>
          <w:rFonts w:cs="宋体"/>
        </w:rPr>
        <w:t>12</w:t>
      </w:r>
      <w:r w:rsidRPr="00415873">
        <w:rPr>
          <w:rFonts w:cs="宋体" w:hint="eastAsia"/>
        </w:rPr>
        <w:t>日前将有关说明材料对外披露并报送深圳证券交易所上市公司管理二部。</w:t>
      </w:r>
    </w:p>
    <w:p w14:paraId="2275EA25" w14:textId="4B7650B8" w:rsidR="00415873" w:rsidRDefault="00415873" w:rsidP="00240231">
      <w:pPr>
        <w:pStyle w:val="005"/>
        <w:widowControl/>
        <w:spacing w:before="156"/>
        <w:ind w:firstLine="480"/>
        <w:rPr>
          <w:rFonts w:cs="宋体"/>
        </w:rPr>
      </w:pPr>
      <w:r>
        <w:rPr>
          <w:rFonts w:cs="宋体" w:hint="eastAsia"/>
        </w:rPr>
        <w:t>公司收到重组问询函后，随即积极组织有关各方开展回复工作，</w:t>
      </w:r>
      <w:r w:rsidRPr="00415873">
        <w:rPr>
          <w:rFonts w:cs="宋体" w:hint="eastAsia"/>
        </w:rPr>
        <w:t>由于本次回复工作涉及内容较多，部分问题需要中介机构进行核查并发表明确意见，为确保回复内容的真实、准确与完整，经公司向深圳证券交易所申请，公司将延期回复《重组问询函》，延期至</w:t>
      </w:r>
      <w:r>
        <w:rPr>
          <w:rFonts w:cs="宋体" w:hint="eastAsia"/>
        </w:rPr>
        <w:t>2023</w:t>
      </w:r>
      <w:r w:rsidRPr="00415873">
        <w:rPr>
          <w:rFonts w:cs="宋体" w:hint="eastAsia"/>
        </w:rPr>
        <w:t>年</w:t>
      </w:r>
      <w:r>
        <w:rPr>
          <w:rFonts w:cs="宋体"/>
        </w:rPr>
        <w:t>9</w:t>
      </w:r>
      <w:r w:rsidRPr="00415873">
        <w:rPr>
          <w:rFonts w:cs="宋体" w:hint="eastAsia"/>
        </w:rPr>
        <w:t>月</w:t>
      </w:r>
      <w:r>
        <w:rPr>
          <w:rFonts w:cs="宋体"/>
        </w:rPr>
        <w:t>19</w:t>
      </w:r>
      <w:r w:rsidRPr="00415873">
        <w:rPr>
          <w:rFonts w:cs="宋体" w:hint="eastAsia"/>
        </w:rPr>
        <w:t>日（含当日）前回复。延期期间，公司将积极推进相关工作，尽快完成《重组问询函》回复并</w:t>
      </w:r>
      <w:r w:rsidR="0014635F">
        <w:rPr>
          <w:rFonts w:cs="宋体" w:hint="eastAsia"/>
        </w:rPr>
        <w:t>及时</w:t>
      </w:r>
      <w:r w:rsidRPr="00415873">
        <w:rPr>
          <w:rFonts w:cs="宋体" w:hint="eastAsia"/>
        </w:rPr>
        <w:t>履行信息披露义务。</w:t>
      </w:r>
    </w:p>
    <w:p w14:paraId="20A451A1" w14:textId="57E38497" w:rsidR="00415873" w:rsidRDefault="00415873" w:rsidP="00415873">
      <w:pPr>
        <w:pStyle w:val="005"/>
        <w:widowControl/>
        <w:spacing w:before="156"/>
        <w:ind w:firstLine="480"/>
        <w:rPr>
          <w:rFonts w:cs="宋体"/>
        </w:rPr>
      </w:pPr>
      <w:r w:rsidRPr="00415873">
        <w:rPr>
          <w:rFonts w:cs="宋体" w:hint="eastAsia"/>
        </w:rPr>
        <w:t>公司郑重提醒广大投资者，公司指定的信息披露媒体为《上海证券报》《证券时报》及巨潮资讯网（</w:t>
      </w:r>
      <w:r w:rsidRPr="00415873">
        <w:rPr>
          <w:rFonts w:cs="宋体" w:hint="eastAsia"/>
        </w:rPr>
        <w:t>http://www.cninfo.com.cn</w:t>
      </w:r>
      <w:r w:rsidRPr="00415873">
        <w:rPr>
          <w:rFonts w:cs="宋体" w:hint="eastAsia"/>
        </w:rPr>
        <w:t>）。公司所有信息均以在上述指定媒体披露的信息为准。</w:t>
      </w:r>
    </w:p>
    <w:p w14:paraId="5ADC4C34" w14:textId="77777777" w:rsidR="0061413F" w:rsidRDefault="00415873" w:rsidP="00415873">
      <w:pPr>
        <w:pStyle w:val="005"/>
        <w:widowControl/>
        <w:spacing w:before="156"/>
        <w:ind w:firstLine="480"/>
        <w:rPr>
          <w:rFonts w:cs="宋体"/>
        </w:rPr>
      </w:pPr>
      <w:r>
        <w:rPr>
          <w:rFonts w:cs="宋体" w:hint="eastAsia"/>
        </w:rPr>
        <w:t>特此公告。</w:t>
      </w:r>
    </w:p>
    <w:p w14:paraId="50644201" w14:textId="77777777" w:rsidR="0061413F" w:rsidRDefault="0061413F">
      <w:pPr>
        <w:pStyle w:val="005"/>
        <w:widowControl/>
        <w:spacing w:before="156"/>
        <w:ind w:firstLine="480"/>
        <w:rPr>
          <w:rFonts w:cs="宋体"/>
        </w:rPr>
      </w:pPr>
    </w:p>
    <w:p w14:paraId="3144F568" w14:textId="77777777" w:rsidR="0061413F" w:rsidRDefault="00415873">
      <w:pPr>
        <w:spacing w:line="360" w:lineRule="auto"/>
        <w:jc w:val="right"/>
        <w:rPr>
          <w:rFonts w:ascii="Times New Roman" w:eastAsia="宋体" w:hAnsi="Times New Roman" w:cs="宋体"/>
          <w:b/>
          <w:bCs/>
          <w:sz w:val="24"/>
          <w:szCs w:val="22"/>
          <w:lang w:bidi="ar"/>
        </w:rPr>
      </w:pPr>
      <w:r>
        <w:rPr>
          <w:rFonts w:ascii="Times New Roman" w:eastAsia="宋体" w:hAnsi="Times New Roman" w:cs="宋体" w:hint="eastAsia"/>
          <w:b/>
          <w:bCs/>
          <w:sz w:val="24"/>
          <w:szCs w:val="22"/>
          <w:lang w:bidi="ar"/>
        </w:rPr>
        <w:t>中广核核技术发展股份有限公司</w:t>
      </w:r>
    </w:p>
    <w:p w14:paraId="3D8776D7" w14:textId="77777777" w:rsidR="0061413F" w:rsidRDefault="00415873">
      <w:pPr>
        <w:spacing w:line="360" w:lineRule="auto"/>
        <w:jc w:val="right"/>
        <w:rPr>
          <w:rFonts w:ascii="Times New Roman" w:eastAsia="宋体" w:hAnsi="Times New Roman" w:cs="宋体"/>
          <w:b/>
          <w:bCs/>
          <w:sz w:val="24"/>
          <w:szCs w:val="22"/>
          <w:lang w:bidi="ar"/>
        </w:rPr>
      </w:pPr>
      <w:r>
        <w:rPr>
          <w:rFonts w:ascii="Times New Roman" w:eastAsia="宋体" w:hAnsi="Times New Roman" w:cs="宋体" w:hint="eastAsia"/>
          <w:b/>
          <w:bCs/>
          <w:sz w:val="24"/>
          <w:szCs w:val="22"/>
          <w:lang w:bidi="ar"/>
        </w:rPr>
        <w:t>董事会</w:t>
      </w:r>
    </w:p>
    <w:p w14:paraId="10E6EAB4" w14:textId="77777777" w:rsidR="0061413F" w:rsidRDefault="00415873">
      <w:pPr>
        <w:spacing w:line="360" w:lineRule="auto"/>
        <w:jc w:val="right"/>
        <w:rPr>
          <w:rFonts w:ascii="Times New Roman" w:eastAsia="宋体" w:hAnsi="Times New Roman" w:cs="宋体"/>
          <w:b/>
          <w:bCs/>
          <w:sz w:val="24"/>
          <w:szCs w:val="22"/>
          <w:lang w:bidi="ar"/>
        </w:rPr>
      </w:pPr>
      <w:r>
        <w:rPr>
          <w:rFonts w:ascii="Times New Roman" w:eastAsia="宋体" w:hAnsi="Times New Roman" w:cs="宋体" w:hint="eastAsia"/>
          <w:b/>
          <w:bCs/>
          <w:sz w:val="24"/>
          <w:szCs w:val="22"/>
          <w:lang w:bidi="ar"/>
        </w:rPr>
        <w:t>2023</w:t>
      </w:r>
      <w:r>
        <w:rPr>
          <w:rFonts w:ascii="Times New Roman" w:eastAsia="宋体" w:hAnsi="Times New Roman" w:cs="宋体" w:hint="eastAsia"/>
          <w:b/>
          <w:bCs/>
          <w:sz w:val="24"/>
          <w:szCs w:val="22"/>
          <w:lang w:bidi="ar"/>
        </w:rPr>
        <w:t>年</w:t>
      </w:r>
      <w:r>
        <w:rPr>
          <w:rFonts w:ascii="Times New Roman" w:eastAsia="宋体" w:hAnsi="Times New Roman" w:cs="宋体" w:hint="eastAsia"/>
          <w:b/>
          <w:bCs/>
          <w:sz w:val="24"/>
          <w:szCs w:val="22"/>
          <w:lang w:bidi="ar"/>
        </w:rPr>
        <w:t>9</w:t>
      </w:r>
      <w:r>
        <w:rPr>
          <w:rFonts w:ascii="Times New Roman" w:eastAsia="宋体" w:hAnsi="Times New Roman" w:cs="宋体" w:hint="eastAsia"/>
          <w:b/>
          <w:bCs/>
          <w:sz w:val="24"/>
          <w:szCs w:val="22"/>
          <w:lang w:bidi="ar"/>
        </w:rPr>
        <w:t>月</w:t>
      </w:r>
      <w:r>
        <w:rPr>
          <w:rFonts w:ascii="Times New Roman" w:eastAsia="宋体" w:hAnsi="Times New Roman" w:cs="宋体" w:hint="eastAsia"/>
          <w:b/>
          <w:bCs/>
          <w:sz w:val="24"/>
          <w:szCs w:val="22"/>
          <w:lang w:bidi="ar"/>
        </w:rPr>
        <w:t>13</w:t>
      </w:r>
      <w:r>
        <w:rPr>
          <w:rFonts w:ascii="Times New Roman" w:eastAsia="宋体" w:hAnsi="Times New Roman" w:cs="宋体" w:hint="eastAsia"/>
          <w:b/>
          <w:bCs/>
          <w:sz w:val="24"/>
          <w:szCs w:val="22"/>
          <w:lang w:bidi="ar"/>
        </w:rPr>
        <w:t>日</w:t>
      </w:r>
    </w:p>
    <w:sectPr w:rsidR="0061413F">
      <w:pgSz w:w="12240" w:h="15840"/>
      <w:pgMar w:top="1440" w:right="1800" w:bottom="1440" w:left="1800" w:header="720" w:footer="720"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U1ZmQ3ZjY1MWFjYzZkYWVhMzlmZjZlMzA2MTg5MzEifQ=="/>
  </w:docVars>
  <w:rsids>
    <w:rsidRoot w:val="00285D6A"/>
    <w:rsid w:val="00074071"/>
    <w:rsid w:val="0014635F"/>
    <w:rsid w:val="00240231"/>
    <w:rsid w:val="00285D6A"/>
    <w:rsid w:val="00415873"/>
    <w:rsid w:val="005E7743"/>
    <w:rsid w:val="0061413F"/>
    <w:rsid w:val="00B24106"/>
    <w:rsid w:val="05E55F98"/>
    <w:rsid w:val="19803391"/>
    <w:rsid w:val="4CD051AE"/>
    <w:rsid w:val="5C524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99A789"/>
  <w15:docId w15:val="{922ACD6C-67EE-4DF6-90EE-8F18A7988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annotation subject"/>
    <w:basedOn w:val="a3"/>
    <w:next w:val="a3"/>
    <w:link w:val="a6"/>
    <w:rPr>
      <w:b/>
      <w:bCs/>
    </w:rPr>
  </w:style>
  <w:style w:type="character" w:styleId="a7">
    <w:name w:val="annotation reference"/>
    <w:basedOn w:val="a0"/>
    <w:rPr>
      <w:sz w:val="21"/>
      <w:szCs w:val="21"/>
    </w:rPr>
  </w:style>
  <w:style w:type="paragraph" w:customStyle="1" w:styleId="005">
    <w:name w:val="005正文"/>
    <w:basedOn w:val="a"/>
    <w:link w:val="005Char"/>
    <w:qFormat/>
    <w:pPr>
      <w:spacing w:beforeLines="50" w:before="50" w:line="360" w:lineRule="auto"/>
      <w:ind w:firstLineChars="200" w:firstLine="200"/>
    </w:pPr>
    <w:rPr>
      <w:rFonts w:ascii="Times New Roman" w:eastAsia="宋体" w:hAnsi="Times New Roman" w:cs="Times New Roman"/>
      <w:sz w:val="24"/>
      <w:szCs w:val="22"/>
    </w:rPr>
  </w:style>
  <w:style w:type="character" w:customStyle="1" w:styleId="005Char">
    <w:name w:val="005正文 Char"/>
    <w:basedOn w:val="a0"/>
    <w:link w:val="005"/>
    <w:rPr>
      <w:rFonts w:ascii="Times New Roman" w:eastAsia="宋体" w:hAnsi="Times New Roman" w:cs="Times New Roman" w:hint="default"/>
      <w:kern w:val="2"/>
      <w:sz w:val="24"/>
      <w:szCs w:val="22"/>
    </w:rPr>
  </w:style>
  <w:style w:type="character" w:customStyle="1" w:styleId="a4">
    <w:name w:val="批注文字 字符"/>
    <w:basedOn w:val="a0"/>
    <w:link w:val="a3"/>
    <w:rPr>
      <w:rFonts w:asciiTheme="minorHAnsi" w:eastAsiaTheme="minorEastAsia" w:hAnsiTheme="minorHAnsi" w:cstheme="minorBidi"/>
      <w:kern w:val="2"/>
      <w:sz w:val="21"/>
      <w:szCs w:val="24"/>
    </w:rPr>
  </w:style>
  <w:style w:type="character" w:customStyle="1" w:styleId="a6">
    <w:name w:val="批注主题 字符"/>
    <w:basedOn w:val="a4"/>
    <w:link w:val="a5"/>
    <w:qFormat/>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99</Words>
  <Characters>565</Characters>
  <Application>Microsoft Office Word</Application>
  <DocSecurity>0</DocSecurity>
  <Lines>4</Lines>
  <Paragraphs>1</Paragraphs>
  <ScaleCrop>false</ScaleCrop>
  <Company>MS</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XIE ZHENG</cp:lastModifiedBy>
  <cp:revision>5</cp:revision>
  <dcterms:created xsi:type="dcterms:W3CDTF">2023-09-12T09:35:00Z</dcterms:created>
  <dcterms:modified xsi:type="dcterms:W3CDTF">2023-09-12T09:55:00Z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99DF038B4D434CCBB8EA06A74FEAC043_12</vt:lpwstr>
  </property>
</Properties>
</file>